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EE3D" w14:textId="21556419" w:rsidR="00894827" w:rsidRDefault="00970A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 Malone</w:t>
      </w:r>
    </w:p>
    <w:p w14:paraId="3925913A" w14:textId="775590A8" w:rsidR="00970A73" w:rsidRDefault="00970A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4, 2025</w:t>
      </w:r>
    </w:p>
    <w:p w14:paraId="6C5A63FF" w14:textId="35AA6F93" w:rsidR="00970A73" w:rsidRDefault="00970A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3 Discussion-Risk Management</w:t>
      </w:r>
    </w:p>
    <w:p w14:paraId="6D3C5110" w14:textId="77777777" w:rsidR="00970A73" w:rsidRDefault="00970A73">
      <w:pPr>
        <w:rPr>
          <w:rFonts w:ascii="Times New Roman" w:hAnsi="Times New Roman" w:cs="Times New Roman"/>
        </w:rPr>
      </w:pPr>
    </w:p>
    <w:p w14:paraId="709C58AF" w14:textId="5A699FAE" w:rsidR="00970A73" w:rsidRDefault="00970A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interviewed the AD of Shepherd ISD, where I work, Miles Robison. He has been at Shepherd ISD for 13 years and served as AD for the last 11 years. Here are his responses to the questions. </w:t>
      </w:r>
    </w:p>
    <w:p w14:paraId="08EE6ABA" w14:textId="2F289F6A" w:rsidR="00867EA4" w:rsidRDefault="00867E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questions were asked. </w:t>
      </w:r>
    </w:p>
    <w:p w14:paraId="1A07A119" w14:textId="7FCA668E" w:rsidR="00867EA4" w:rsidRPr="00867EA4" w:rsidRDefault="00867EA4" w:rsidP="00867E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>What risk management policies and procedures are in place at the organization's sporting events and in managing their facilities?</w:t>
      </w:r>
    </w:p>
    <w:p w14:paraId="31BC0B5B" w14:textId="77777777" w:rsidR="00867EA4" w:rsidRPr="00867EA4" w:rsidRDefault="00867EA4" w:rsidP="00867EA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>How often are key checkpoints reviewed?</w:t>
      </w:r>
    </w:p>
    <w:p w14:paraId="160C82A5" w14:textId="77777777" w:rsidR="00867EA4" w:rsidRPr="00867EA4" w:rsidRDefault="00867EA4" w:rsidP="00867EA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>What is the process for revising policies and procedures?</w:t>
      </w:r>
    </w:p>
    <w:p w14:paraId="78FCAC96" w14:textId="77777777" w:rsidR="00867EA4" w:rsidRPr="00867EA4" w:rsidRDefault="00867EA4" w:rsidP="00867EA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>Any significant issues that have caused major changes to the risk management processes?</w:t>
      </w:r>
    </w:p>
    <w:p w14:paraId="1075DC9F" w14:textId="01683EEB" w:rsidR="00867EA4" w:rsidRPr="00867EA4" w:rsidRDefault="00867EA4" w:rsidP="00867EA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 xml:space="preserve">Insurance </w:t>
      </w:r>
      <w:proofErr w:type="gramStart"/>
      <w:r w:rsidRPr="00867EA4">
        <w:rPr>
          <w:rFonts w:ascii="Times New Roman" w:hAnsi="Times New Roman" w:cs="Times New Roman"/>
        </w:rPr>
        <w:t>carried</w:t>
      </w:r>
      <w:proofErr w:type="gramEnd"/>
      <w:r w:rsidRPr="00867EA4">
        <w:rPr>
          <w:rFonts w:ascii="Times New Roman" w:hAnsi="Times New Roman" w:cs="Times New Roman"/>
        </w:rPr>
        <w:t xml:space="preserve"> to provide coverage against unforeseen or unmanageable </w:t>
      </w:r>
      <w:r w:rsidRPr="00867EA4">
        <w:rPr>
          <w:rFonts w:ascii="Times New Roman" w:hAnsi="Times New Roman" w:cs="Times New Roman"/>
        </w:rPr>
        <w:t>risks.</w:t>
      </w:r>
      <w:r w:rsidRPr="00867EA4">
        <w:rPr>
          <w:rFonts w:ascii="Times New Roman" w:hAnsi="Times New Roman" w:cs="Times New Roman"/>
        </w:rPr>
        <w:t>  </w:t>
      </w:r>
    </w:p>
    <w:p w14:paraId="149D896B" w14:textId="77777777" w:rsidR="00867EA4" w:rsidRPr="00867EA4" w:rsidRDefault="00867EA4" w:rsidP="00867EA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>Waivers of liability processes for competitors? </w:t>
      </w:r>
    </w:p>
    <w:p w14:paraId="59AC99B0" w14:textId="73E66BFE" w:rsidR="00867EA4" w:rsidRDefault="00867E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are his answers.</w:t>
      </w:r>
    </w:p>
    <w:p w14:paraId="40F26654" w14:textId="69596249" w:rsidR="00970A73" w:rsidRDefault="00970A73" w:rsidP="0097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0A73">
        <w:rPr>
          <w:rFonts w:ascii="Times New Roman" w:hAnsi="Times New Roman" w:cs="Times New Roman"/>
        </w:rPr>
        <w:t xml:space="preserve">Each sport and facility </w:t>
      </w:r>
      <w:r w:rsidR="00E14EA8" w:rsidRPr="00970A73">
        <w:rPr>
          <w:rFonts w:ascii="Times New Roman" w:hAnsi="Times New Roman" w:cs="Times New Roman"/>
        </w:rPr>
        <w:t>have</w:t>
      </w:r>
      <w:r w:rsidRPr="00970A73">
        <w:rPr>
          <w:rFonts w:ascii="Times New Roman" w:hAnsi="Times New Roman" w:cs="Times New Roman"/>
        </w:rPr>
        <w:t xml:space="preserve"> a specific EAP outlining procedures for medical emergencies, severe weather, evacuations, and security threats.</w:t>
      </w:r>
      <w:r>
        <w:rPr>
          <w:rFonts w:ascii="Times New Roman" w:hAnsi="Times New Roman" w:cs="Times New Roman"/>
        </w:rPr>
        <w:t xml:space="preserve"> </w:t>
      </w:r>
      <w:r w:rsidRPr="00970A73">
        <w:rPr>
          <w:rFonts w:ascii="Times New Roman" w:hAnsi="Times New Roman" w:cs="Times New Roman"/>
        </w:rPr>
        <w:t>Regular inspections of playing surfaces, locker rooms, and equipment to identify and address hazards.</w:t>
      </w:r>
      <w:r>
        <w:rPr>
          <w:rFonts w:ascii="Times New Roman" w:hAnsi="Times New Roman" w:cs="Times New Roman"/>
        </w:rPr>
        <w:t xml:space="preserve"> </w:t>
      </w:r>
      <w:r w:rsidRPr="00970A73">
        <w:rPr>
          <w:rFonts w:ascii="Times New Roman" w:hAnsi="Times New Roman" w:cs="Times New Roman"/>
        </w:rPr>
        <w:t>Coordination with school resource officers (SROs) and local law enforcement to manage crowd safety, parking, and potential threats.</w:t>
      </w:r>
      <w:r>
        <w:rPr>
          <w:rFonts w:ascii="Times New Roman" w:hAnsi="Times New Roman" w:cs="Times New Roman"/>
        </w:rPr>
        <w:t xml:space="preserve"> </w:t>
      </w:r>
      <w:r w:rsidRPr="00970A73">
        <w:rPr>
          <w:rFonts w:ascii="Times New Roman" w:hAnsi="Times New Roman" w:cs="Times New Roman"/>
        </w:rPr>
        <w:t>Certified athletic trainers (ATCs) are on-site for high-risk sports, and all coaches are trained in CPR, AED use, and first aid.</w:t>
      </w:r>
      <w:r>
        <w:rPr>
          <w:rFonts w:ascii="Times New Roman" w:hAnsi="Times New Roman" w:cs="Times New Roman"/>
        </w:rPr>
        <w:t xml:space="preserve"> </w:t>
      </w:r>
      <w:r w:rsidRPr="00970A73">
        <w:rPr>
          <w:rFonts w:ascii="Times New Roman" w:hAnsi="Times New Roman" w:cs="Times New Roman"/>
        </w:rPr>
        <w:t>We adhere to UIL’s weather safety policies, including lightning detection systems and heat index guidelines for practices and games.</w:t>
      </w:r>
    </w:p>
    <w:p w14:paraId="3DA0EEAF" w14:textId="5F70A798" w:rsidR="00970A73" w:rsidRDefault="00970A73" w:rsidP="0097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0A73">
        <w:rPr>
          <w:rFonts w:ascii="Times New Roman" w:hAnsi="Times New Roman" w:cs="Times New Roman"/>
        </w:rPr>
        <w:t>Before each home game, the athletic department, custodial staff, and game officials inspect facilities.</w:t>
      </w:r>
      <w:r>
        <w:rPr>
          <w:rFonts w:ascii="Times New Roman" w:hAnsi="Times New Roman" w:cs="Times New Roman"/>
        </w:rPr>
        <w:t xml:space="preserve"> </w:t>
      </w:r>
      <w:r w:rsidR="00E14EA8" w:rsidRPr="00E14EA8">
        <w:rPr>
          <w:rFonts w:ascii="Times New Roman" w:hAnsi="Times New Roman" w:cs="Times New Roman"/>
        </w:rPr>
        <w:t>At the end of each academic year, policies and procedures are reviewed with administration, coaches, and emergency response teams.</w:t>
      </w:r>
    </w:p>
    <w:p w14:paraId="4DE6C7B9" w14:textId="2C5662A6" w:rsidR="00E14EA8" w:rsidRDefault="00E14EA8" w:rsidP="0097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14EA8">
        <w:rPr>
          <w:rFonts w:ascii="Times New Roman" w:hAnsi="Times New Roman" w:cs="Times New Roman"/>
        </w:rPr>
        <w:t>After an incident or concern, we document and review it with school administration and the risk management team.</w:t>
      </w:r>
      <w:r>
        <w:rPr>
          <w:rFonts w:ascii="Times New Roman" w:hAnsi="Times New Roman" w:cs="Times New Roman"/>
        </w:rPr>
        <w:t xml:space="preserve"> </w:t>
      </w:r>
      <w:r w:rsidRPr="00E14EA8">
        <w:rPr>
          <w:rFonts w:ascii="Times New Roman" w:hAnsi="Times New Roman" w:cs="Times New Roman"/>
        </w:rPr>
        <w:t>The athletic department collaborates with school administrators, legal counsel, and medical personnel to assess necessary updates.</w:t>
      </w:r>
      <w:r>
        <w:rPr>
          <w:rFonts w:ascii="Times New Roman" w:hAnsi="Times New Roman" w:cs="Times New Roman"/>
        </w:rPr>
        <w:t xml:space="preserve"> </w:t>
      </w:r>
      <w:r w:rsidRPr="00E14EA8">
        <w:rPr>
          <w:rFonts w:ascii="Times New Roman" w:hAnsi="Times New Roman" w:cs="Times New Roman"/>
        </w:rPr>
        <w:t>Major changes require approval from the district school board before implementation.</w:t>
      </w:r>
      <w:r>
        <w:rPr>
          <w:rFonts w:ascii="Times New Roman" w:hAnsi="Times New Roman" w:cs="Times New Roman"/>
        </w:rPr>
        <w:t xml:space="preserve"> </w:t>
      </w:r>
      <w:r w:rsidRPr="00E14EA8">
        <w:rPr>
          <w:rFonts w:ascii="Times New Roman" w:hAnsi="Times New Roman" w:cs="Times New Roman"/>
        </w:rPr>
        <w:t>Any revised procedures are communicated to all athletic staff, and training is conducted if necessary.</w:t>
      </w:r>
      <w:r>
        <w:rPr>
          <w:rFonts w:ascii="Times New Roman" w:hAnsi="Times New Roman" w:cs="Times New Roman"/>
        </w:rPr>
        <w:t xml:space="preserve"> </w:t>
      </w:r>
      <w:r w:rsidR="00610C7F" w:rsidRPr="00610C7F">
        <w:rPr>
          <w:rFonts w:ascii="Times New Roman" w:hAnsi="Times New Roman" w:cs="Times New Roman"/>
        </w:rPr>
        <w:t>Updates are shared with student-athletes and parents through meetings, handbooks, and digital platforms.</w:t>
      </w:r>
      <w:r w:rsidR="0029485F">
        <w:rPr>
          <w:rFonts w:ascii="Times New Roman" w:hAnsi="Times New Roman" w:cs="Times New Roman"/>
        </w:rPr>
        <w:t xml:space="preserve"> </w:t>
      </w:r>
    </w:p>
    <w:p w14:paraId="412ED38D" w14:textId="50B19933" w:rsidR="0029485F" w:rsidRDefault="0029485F" w:rsidP="0097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485F">
        <w:rPr>
          <w:rFonts w:ascii="Times New Roman" w:hAnsi="Times New Roman" w:cs="Times New Roman"/>
        </w:rPr>
        <w:lastRenderedPageBreak/>
        <w:t>Increased focus on hydration protocols and mandatory breaks due to past cases of heat exhaustion in Texas football.</w:t>
      </w:r>
      <w:r>
        <w:rPr>
          <w:rFonts w:ascii="Times New Roman" w:hAnsi="Times New Roman" w:cs="Times New Roman"/>
        </w:rPr>
        <w:t xml:space="preserve"> </w:t>
      </w:r>
      <w:r w:rsidRPr="0029485F">
        <w:rPr>
          <w:rFonts w:ascii="Times New Roman" w:hAnsi="Times New Roman" w:cs="Times New Roman"/>
        </w:rPr>
        <w:t>UIL-mandated Return-to-Play procedures were reinforced after growing concerns over head injuries in contact sports</w:t>
      </w:r>
      <w:r>
        <w:rPr>
          <w:rFonts w:ascii="Times New Roman" w:hAnsi="Times New Roman" w:cs="Times New Roman"/>
        </w:rPr>
        <w:t>.</w:t>
      </w:r>
    </w:p>
    <w:p w14:paraId="0E8A3586" w14:textId="218DE2DE" w:rsidR="00867EA4" w:rsidRDefault="00867EA4" w:rsidP="0097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>Covers injuries, property damage, and legal claims arising from athletic events.</w:t>
      </w:r>
      <w:r>
        <w:rPr>
          <w:rFonts w:ascii="Times New Roman" w:hAnsi="Times New Roman" w:cs="Times New Roman"/>
        </w:rPr>
        <w:t xml:space="preserve"> </w:t>
      </w:r>
      <w:r w:rsidRPr="00867EA4">
        <w:rPr>
          <w:rFonts w:ascii="Times New Roman" w:hAnsi="Times New Roman" w:cs="Times New Roman"/>
        </w:rPr>
        <w:t>Covers medical expenses for student-athletes injured during UIL-sanctioned activities.</w:t>
      </w:r>
      <w:r>
        <w:rPr>
          <w:rFonts w:ascii="Times New Roman" w:hAnsi="Times New Roman" w:cs="Times New Roman"/>
        </w:rPr>
        <w:t xml:space="preserve"> </w:t>
      </w:r>
      <w:r w:rsidRPr="00867EA4">
        <w:rPr>
          <w:rFonts w:ascii="Times New Roman" w:hAnsi="Times New Roman" w:cs="Times New Roman"/>
        </w:rPr>
        <w:t>Additional coverage for hosting large-scale tournaments or playoff games.</w:t>
      </w:r>
    </w:p>
    <w:p w14:paraId="18F66F86" w14:textId="2EE7E5D9" w:rsidR="00867EA4" w:rsidRDefault="00867EA4" w:rsidP="0097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>Before participating in sports, athletes and parents sign UIL-required forms, including medical consent, concussion acknowledgment, and sudden cardiac arrest forms.</w:t>
      </w:r>
    </w:p>
    <w:p w14:paraId="487A5156" w14:textId="77777777" w:rsidR="00867EA4" w:rsidRDefault="00867EA4" w:rsidP="00867EA4">
      <w:pPr>
        <w:rPr>
          <w:rFonts w:ascii="Times New Roman" w:hAnsi="Times New Roman" w:cs="Times New Roman"/>
        </w:rPr>
      </w:pPr>
    </w:p>
    <w:p w14:paraId="67B99D30" w14:textId="56FF983A" w:rsidR="00867EA4" w:rsidRPr="00867EA4" w:rsidRDefault="00867EA4" w:rsidP="00867EA4">
      <w:pPr>
        <w:rPr>
          <w:rFonts w:ascii="Times New Roman" w:hAnsi="Times New Roman" w:cs="Times New Roman"/>
        </w:rPr>
      </w:pPr>
      <w:r w:rsidRPr="00867EA4">
        <w:rPr>
          <w:rFonts w:ascii="Times New Roman" w:hAnsi="Times New Roman" w:cs="Times New Roman"/>
        </w:rPr>
        <w:t xml:space="preserve">From the interview, I gained valuable insight into the comprehensive nature of risk management at the high school athletic level. I learned the importance of having clearly defined Emergency Action Plans (EAPs) tailored to each sport and facility, as well as the value of conducting regular safety audits and pre-event inspections. I also became more aware of how collaborative the revision process should </w:t>
      </w:r>
      <w:r w:rsidRPr="00867EA4">
        <w:rPr>
          <w:rFonts w:ascii="Times New Roman" w:hAnsi="Times New Roman" w:cs="Times New Roman"/>
        </w:rPr>
        <w:t xml:space="preserve">be, </w:t>
      </w:r>
      <w:r w:rsidRPr="00867EA4">
        <w:rPr>
          <w:rFonts w:ascii="Times New Roman" w:hAnsi="Times New Roman" w:cs="Times New Roman"/>
        </w:rPr>
        <w:t>bringing together administration, legal counsel, trainers, and coaches to ensure all updates are well-informed and effective. Additionally, the emphasis on UIL compliance and the integration of insurance and liability waivers as preventative measures stood out as critical components of a well-run athletic program.</w:t>
      </w:r>
      <w:r>
        <w:rPr>
          <w:rFonts w:ascii="Times New Roman" w:hAnsi="Times New Roman" w:cs="Times New Roman"/>
        </w:rPr>
        <w:t xml:space="preserve"> </w:t>
      </w:r>
    </w:p>
    <w:p w14:paraId="56F6DCCD" w14:textId="77777777" w:rsidR="00970A73" w:rsidRPr="00970A73" w:rsidRDefault="00970A73">
      <w:pPr>
        <w:rPr>
          <w:rFonts w:ascii="Times New Roman" w:hAnsi="Times New Roman" w:cs="Times New Roman"/>
        </w:rPr>
      </w:pPr>
    </w:p>
    <w:sectPr w:rsidR="00970A73" w:rsidRPr="0097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468"/>
    <w:multiLevelType w:val="hybridMultilevel"/>
    <w:tmpl w:val="FCFC02CA"/>
    <w:lvl w:ilvl="0" w:tplc="00AABB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A58662F"/>
    <w:multiLevelType w:val="multilevel"/>
    <w:tmpl w:val="7ED4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105258">
    <w:abstractNumId w:val="0"/>
  </w:num>
  <w:num w:numId="2" w16cid:durableId="10342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73"/>
    <w:rsid w:val="0029485F"/>
    <w:rsid w:val="00610C7F"/>
    <w:rsid w:val="006E76B3"/>
    <w:rsid w:val="007A24A7"/>
    <w:rsid w:val="00867EA4"/>
    <w:rsid w:val="00894827"/>
    <w:rsid w:val="00970A73"/>
    <w:rsid w:val="00E14EA8"/>
    <w:rsid w:val="00F53D59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0DFA"/>
  <w15:chartTrackingRefBased/>
  <w15:docId w15:val="{5DE53A80-039D-4CED-9ACA-9D007B28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Malone</dc:creator>
  <cp:keywords/>
  <dc:description/>
  <cp:lastModifiedBy>Don Malone</cp:lastModifiedBy>
  <cp:revision>5</cp:revision>
  <dcterms:created xsi:type="dcterms:W3CDTF">2025-04-04T19:42:00Z</dcterms:created>
  <dcterms:modified xsi:type="dcterms:W3CDTF">2025-04-04T19:56:00Z</dcterms:modified>
</cp:coreProperties>
</file>